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F02B" w14:textId="77777777" w:rsidR="00CB1DCE" w:rsidRDefault="00CB1DCE">
      <w:pPr>
        <w:spacing w:before="7"/>
        <w:rPr>
          <w:rFonts w:ascii="Times New Roman"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826"/>
        <w:gridCol w:w="6487"/>
      </w:tblGrid>
      <w:tr w:rsidR="00CB1DCE" w14:paraId="161715EC" w14:textId="77777777" w:rsidTr="00C326AA">
        <w:trPr>
          <w:trHeight w:val="270"/>
        </w:trPr>
        <w:tc>
          <w:tcPr>
            <w:tcW w:w="3966" w:type="dxa"/>
            <w:shd w:val="clear" w:color="auto" w:fill="auto"/>
          </w:tcPr>
          <w:p w14:paraId="131E6B6E" w14:textId="77777777" w:rsidR="00CB1DCE" w:rsidRDefault="00F83AE1">
            <w:pPr>
              <w:pStyle w:val="TableParagraph"/>
              <w:spacing w:line="249" w:lineRule="exact"/>
            </w:pPr>
            <w:r>
              <w:t>Scuola Secondaria</w:t>
            </w:r>
          </w:p>
        </w:tc>
        <w:tc>
          <w:tcPr>
            <w:tcW w:w="10313" w:type="dxa"/>
            <w:gridSpan w:val="2"/>
            <w:shd w:val="clear" w:color="auto" w:fill="auto"/>
          </w:tcPr>
          <w:p w14:paraId="110C0B38" w14:textId="77777777" w:rsidR="00CB1DCE" w:rsidRDefault="00F83AE1">
            <w:pPr>
              <w:pStyle w:val="TableParagraph"/>
              <w:spacing w:line="249" w:lineRule="exact"/>
              <w:ind w:left="3904" w:right="3901"/>
              <w:jc w:val="center"/>
            </w:pPr>
            <w:r>
              <w:rPr>
                <w:color w:val="FF0000"/>
              </w:rPr>
              <w:t>Strumento Musicale</w:t>
            </w:r>
          </w:p>
        </w:tc>
      </w:tr>
      <w:tr w:rsidR="00CB1DCE" w14:paraId="4DF6FB45" w14:textId="77777777" w:rsidTr="00C326AA">
        <w:trPr>
          <w:trHeight w:val="264"/>
        </w:trPr>
        <w:tc>
          <w:tcPr>
            <w:tcW w:w="3966" w:type="dxa"/>
            <w:vMerge w:val="restart"/>
            <w:shd w:val="clear" w:color="auto" w:fill="auto"/>
          </w:tcPr>
          <w:p w14:paraId="0EB0C984" w14:textId="77777777" w:rsidR="00CB1DCE" w:rsidRDefault="00F83AE1">
            <w:pPr>
              <w:pStyle w:val="TableParagraph"/>
              <w:spacing w:before="135"/>
            </w:pPr>
            <w:r>
              <w:t>Nuclei Fondanti</w:t>
            </w:r>
          </w:p>
        </w:tc>
        <w:tc>
          <w:tcPr>
            <w:tcW w:w="10313" w:type="dxa"/>
            <w:gridSpan w:val="2"/>
            <w:shd w:val="clear" w:color="auto" w:fill="auto"/>
          </w:tcPr>
          <w:p w14:paraId="2F2F8B12" w14:textId="77777777" w:rsidR="00CB1DCE" w:rsidRDefault="00F83AE1">
            <w:pPr>
              <w:pStyle w:val="TableParagraph"/>
              <w:spacing w:line="245" w:lineRule="exact"/>
              <w:ind w:left="3904" w:right="3906"/>
              <w:jc w:val="center"/>
            </w:pPr>
            <w:r>
              <w:t>Obiettivi di Apprendimento</w:t>
            </w:r>
          </w:p>
        </w:tc>
      </w:tr>
      <w:tr w:rsidR="00CB1DCE" w14:paraId="5023BF8E" w14:textId="77777777" w:rsidTr="00C326AA">
        <w:trPr>
          <w:trHeight w:val="270"/>
        </w:trPr>
        <w:tc>
          <w:tcPr>
            <w:tcW w:w="3966" w:type="dxa"/>
            <w:vMerge/>
            <w:tcBorders>
              <w:top w:val="nil"/>
            </w:tcBorders>
            <w:shd w:val="clear" w:color="auto" w:fill="auto"/>
          </w:tcPr>
          <w:p w14:paraId="171255B8" w14:textId="77777777" w:rsidR="00CB1DCE" w:rsidRDefault="00CB1D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14:paraId="356F2A8B" w14:textId="77777777" w:rsidR="00CB1DCE" w:rsidRDefault="00F83AE1">
            <w:pPr>
              <w:pStyle w:val="TableParagraph"/>
              <w:spacing w:before="1" w:line="249" w:lineRule="exact"/>
            </w:pPr>
            <w:r>
              <w:t>Conoscenze</w:t>
            </w:r>
          </w:p>
        </w:tc>
        <w:tc>
          <w:tcPr>
            <w:tcW w:w="6487" w:type="dxa"/>
            <w:shd w:val="clear" w:color="auto" w:fill="auto"/>
          </w:tcPr>
          <w:p w14:paraId="04BFE0E7" w14:textId="77777777" w:rsidR="00CB1DCE" w:rsidRDefault="00F83AE1">
            <w:pPr>
              <w:pStyle w:val="TableParagraph"/>
              <w:spacing w:before="1" w:line="249" w:lineRule="exact"/>
              <w:ind w:left="110"/>
            </w:pPr>
            <w:r>
              <w:t>Abilità</w:t>
            </w:r>
          </w:p>
        </w:tc>
      </w:tr>
      <w:tr w:rsidR="00CB1DCE" w14:paraId="6FD2C0D3" w14:textId="77777777" w:rsidTr="00C326AA">
        <w:trPr>
          <w:trHeight w:val="1700"/>
        </w:trPr>
        <w:tc>
          <w:tcPr>
            <w:tcW w:w="3966" w:type="dxa"/>
            <w:shd w:val="clear" w:color="auto" w:fill="auto"/>
          </w:tcPr>
          <w:p w14:paraId="067888ED" w14:textId="77777777" w:rsidR="00CB1DCE" w:rsidRDefault="00F83AE1">
            <w:pPr>
              <w:pStyle w:val="TableParagraph"/>
              <w:spacing w:before="2" w:line="237" w:lineRule="auto"/>
              <w:ind w:right="157"/>
            </w:pPr>
            <w:r>
              <w:t>Conoscere ed utilizzare i principali elementi del linguaggio musicale.</w:t>
            </w:r>
          </w:p>
        </w:tc>
        <w:tc>
          <w:tcPr>
            <w:tcW w:w="3826" w:type="dxa"/>
            <w:shd w:val="clear" w:color="auto" w:fill="auto"/>
          </w:tcPr>
          <w:p w14:paraId="59299382" w14:textId="77777777" w:rsidR="00CB1DCE" w:rsidRDefault="00F83AE1">
            <w:pPr>
              <w:pStyle w:val="TableParagraph"/>
              <w:spacing w:before="2" w:line="237" w:lineRule="auto"/>
              <w:ind w:right="127"/>
            </w:pPr>
            <w:r>
              <w:t>Elementi fondamentali di teoria musicale.</w:t>
            </w:r>
          </w:p>
        </w:tc>
        <w:tc>
          <w:tcPr>
            <w:tcW w:w="6487" w:type="dxa"/>
            <w:shd w:val="clear" w:color="auto" w:fill="auto"/>
          </w:tcPr>
          <w:p w14:paraId="2B0CD0E6" w14:textId="77777777" w:rsidR="00CB1DCE" w:rsidRDefault="00F83AE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79" w:lineRule="exact"/>
            </w:pPr>
            <w:r>
              <w:t>Saper decodificare i simboli grafici</w:t>
            </w:r>
            <w:r>
              <w:rPr>
                <w:spacing w:val="-4"/>
              </w:rPr>
              <w:t xml:space="preserve"> </w:t>
            </w:r>
            <w:r>
              <w:t>musicali</w:t>
            </w:r>
          </w:p>
          <w:p w14:paraId="25B6C5E6" w14:textId="77777777" w:rsidR="00CB1DCE" w:rsidRDefault="00F83AE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</w:pPr>
            <w:r>
              <w:t>Saper leggere un testo</w:t>
            </w:r>
            <w:r>
              <w:rPr>
                <w:spacing w:val="-6"/>
              </w:rPr>
              <w:t xml:space="preserve"> </w:t>
            </w:r>
            <w:r>
              <w:t>musicale.</w:t>
            </w:r>
          </w:p>
        </w:tc>
      </w:tr>
      <w:tr w:rsidR="00CB1DCE" w14:paraId="7EC9CBA0" w14:textId="77777777" w:rsidTr="00C326AA">
        <w:trPr>
          <w:trHeight w:val="1715"/>
        </w:trPr>
        <w:tc>
          <w:tcPr>
            <w:tcW w:w="3966" w:type="dxa"/>
            <w:shd w:val="clear" w:color="auto" w:fill="auto"/>
          </w:tcPr>
          <w:p w14:paraId="033C484E" w14:textId="77777777" w:rsidR="00CB1DCE" w:rsidRDefault="00F83AE1">
            <w:pPr>
              <w:pStyle w:val="TableParagraph"/>
            </w:pPr>
            <w:r>
              <w:t>Utilizzare lo strumento musicale adottandone formule tecniche di base appropriate.</w:t>
            </w:r>
          </w:p>
        </w:tc>
        <w:tc>
          <w:tcPr>
            <w:tcW w:w="3826" w:type="dxa"/>
            <w:shd w:val="clear" w:color="auto" w:fill="auto"/>
          </w:tcPr>
          <w:p w14:paraId="3AAE904F" w14:textId="77777777" w:rsidR="00CB1DCE" w:rsidRDefault="00F83AE1">
            <w:pPr>
              <w:pStyle w:val="TableParagraph"/>
            </w:pPr>
            <w:r>
              <w:t>Tecniche specifiche relative al proprio strumento.</w:t>
            </w:r>
          </w:p>
        </w:tc>
        <w:tc>
          <w:tcPr>
            <w:tcW w:w="6487" w:type="dxa"/>
            <w:shd w:val="clear" w:color="auto" w:fill="auto"/>
          </w:tcPr>
          <w:p w14:paraId="55E2F47A" w14:textId="77777777" w:rsidR="00CB1DCE" w:rsidRDefault="00F83AE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79" w:lineRule="exact"/>
            </w:pPr>
            <w:r>
              <w:t>Saper applicare le tecniche in relazione al suono da</w:t>
            </w:r>
            <w:r>
              <w:rPr>
                <w:spacing w:val="-16"/>
              </w:rPr>
              <w:t xml:space="preserve"> </w:t>
            </w:r>
            <w:r>
              <w:t>produrre.</w:t>
            </w:r>
          </w:p>
        </w:tc>
      </w:tr>
      <w:tr w:rsidR="00CB1DCE" w14:paraId="4037F258" w14:textId="77777777" w:rsidTr="00C326AA">
        <w:trPr>
          <w:trHeight w:val="3236"/>
        </w:trPr>
        <w:tc>
          <w:tcPr>
            <w:tcW w:w="3966" w:type="dxa"/>
            <w:shd w:val="clear" w:color="auto" w:fill="auto"/>
          </w:tcPr>
          <w:p w14:paraId="1E95BB21" w14:textId="77777777" w:rsidR="00CB1DCE" w:rsidRDefault="00F83AE1">
            <w:pPr>
              <w:pStyle w:val="TableParagraph"/>
              <w:spacing w:line="242" w:lineRule="auto"/>
              <w:ind w:right="157"/>
            </w:pPr>
            <w:r>
              <w:t>Eseguire brani musicali nel rispetto degli aspetti ritmici, agogici, melodici, timbrici, dinamici, fraseologici e formali.</w:t>
            </w:r>
          </w:p>
          <w:p w14:paraId="71389A28" w14:textId="77777777" w:rsidR="00CB1DCE" w:rsidRDefault="00F83AE1">
            <w:pPr>
              <w:pStyle w:val="TableParagraph"/>
              <w:spacing w:line="242" w:lineRule="auto"/>
            </w:pPr>
            <w:r>
              <w:t>Partecipare ad esecuzioni di musica di insieme.</w:t>
            </w:r>
          </w:p>
        </w:tc>
        <w:tc>
          <w:tcPr>
            <w:tcW w:w="3826" w:type="dxa"/>
            <w:shd w:val="clear" w:color="auto" w:fill="auto"/>
          </w:tcPr>
          <w:p w14:paraId="237EE113" w14:textId="77777777" w:rsidR="00CB1DCE" w:rsidRDefault="00F83AE1">
            <w:pPr>
              <w:pStyle w:val="TableParagraph"/>
              <w:ind w:right="127"/>
            </w:pPr>
            <w:r>
              <w:t>Informazioni relative alla capacità di ottenere una corretta articolazione del discor</w:t>
            </w:r>
            <w:r>
              <w:t>so musicale in fase esecutiva, con particolare riguardo agli aspetti fraseologici, dinamici, agogici, timbrici e storici.</w:t>
            </w:r>
          </w:p>
        </w:tc>
        <w:tc>
          <w:tcPr>
            <w:tcW w:w="6487" w:type="dxa"/>
            <w:shd w:val="clear" w:color="auto" w:fill="auto"/>
          </w:tcPr>
          <w:p w14:paraId="558D6926" w14:textId="77777777" w:rsidR="00CB1DCE" w:rsidRDefault="00F83AE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231"/>
            </w:pPr>
            <w:r>
              <w:t>Esecuzione del testo musicale che dia conto, a livello interpretativo, della comprensione e del riconoscimento dei</w:t>
            </w:r>
            <w:r>
              <w:rPr>
                <w:spacing w:val="-27"/>
              </w:rPr>
              <w:t xml:space="preserve"> </w:t>
            </w:r>
            <w:r>
              <w:t>suoi parametri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t>itutivi.</w:t>
            </w:r>
          </w:p>
          <w:p w14:paraId="2D07A914" w14:textId="77777777" w:rsidR="00CB1DCE" w:rsidRDefault="00F83AE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42" w:lineRule="auto"/>
              <w:ind w:right="421"/>
            </w:pPr>
            <w:r>
              <w:t>Acquisire un primo livello di capacità performative connesse</w:t>
            </w:r>
            <w:r>
              <w:rPr>
                <w:spacing w:val="-26"/>
              </w:rPr>
              <w:t xml:space="preserve"> </w:t>
            </w:r>
            <w:r>
              <w:t>al controllo del proprio stato</w:t>
            </w:r>
            <w:r>
              <w:rPr>
                <w:spacing w:val="-6"/>
              </w:rPr>
              <w:t xml:space="preserve"> </w:t>
            </w:r>
            <w:r>
              <w:t>emotivo.</w:t>
            </w:r>
          </w:p>
          <w:p w14:paraId="19EE28AE" w14:textId="77777777" w:rsidR="00CB1DCE" w:rsidRDefault="00F83AE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77" w:lineRule="exact"/>
            </w:pPr>
            <w:r>
              <w:t>Sincronizzare la propria con l’altrui</w:t>
            </w:r>
            <w:r>
              <w:rPr>
                <w:spacing w:val="-12"/>
              </w:rPr>
              <w:t xml:space="preserve"> </w:t>
            </w:r>
            <w:r>
              <w:t>attività.</w:t>
            </w:r>
          </w:p>
          <w:p w14:paraId="609B4877" w14:textId="77777777" w:rsidR="00CB1DCE" w:rsidRDefault="00F83AE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</w:pPr>
            <w:r>
              <w:t>Favorire la relazione consapevole e fattiva con altri</w:t>
            </w:r>
            <w:r>
              <w:rPr>
                <w:spacing w:val="-9"/>
              </w:rPr>
              <w:t xml:space="preserve"> </w:t>
            </w:r>
            <w:r>
              <w:t>soggetti.</w:t>
            </w:r>
          </w:p>
        </w:tc>
      </w:tr>
    </w:tbl>
    <w:p w14:paraId="3D58F023" w14:textId="77777777" w:rsidR="00F83AE1" w:rsidRDefault="00F83AE1"/>
    <w:sectPr w:rsidR="00F83AE1">
      <w:type w:val="continuous"/>
      <w:pgSz w:w="16840" w:h="1191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9A6"/>
    <w:multiLevelType w:val="hybridMultilevel"/>
    <w:tmpl w:val="4350BAC4"/>
    <w:lvl w:ilvl="0" w:tplc="9766B43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B5A4514">
      <w:numFmt w:val="bullet"/>
      <w:lvlText w:val="•"/>
      <w:lvlJc w:val="left"/>
      <w:pPr>
        <w:ind w:left="1079" w:hanging="361"/>
      </w:pPr>
      <w:rPr>
        <w:rFonts w:hint="default"/>
        <w:lang w:val="it-IT" w:eastAsia="it-IT" w:bidi="it-IT"/>
      </w:rPr>
    </w:lvl>
    <w:lvl w:ilvl="2" w:tplc="66986E82">
      <w:numFmt w:val="bullet"/>
      <w:lvlText w:val="•"/>
      <w:lvlJc w:val="left"/>
      <w:pPr>
        <w:ind w:left="1679" w:hanging="361"/>
      </w:pPr>
      <w:rPr>
        <w:rFonts w:hint="default"/>
        <w:lang w:val="it-IT" w:eastAsia="it-IT" w:bidi="it-IT"/>
      </w:rPr>
    </w:lvl>
    <w:lvl w:ilvl="3" w:tplc="09348CEA">
      <w:numFmt w:val="bullet"/>
      <w:lvlText w:val="•"/>
      <w:lvlJc w:val="left"/>
      <w:pPr>
        <w:ind w:left="2279" w:hanging="361"/>
      </w:pPr>
      <w:rPr>
        <w:rFonts w:hint="default"/>
        <w:lang w:val="it-IT" w:eastAsia="it-IT" w:bidi="it-IT"/>
      </w:rPr>
    </w:lvl>
    <w:lvl w:ilvl="4" w:tplc="79448900">
      <w:numFmt w:val="bullet"/>
      <w:lvlText w:val="•"/>
      <w:lvlJc w:val="left"/>
      <w:pPr>
        <w:ind w:left="2878" w:hanging="361"/>
      </w:pPr>
      <w:rPr>
        <w:rFonts w:hint="default"/>
        <w:lang w:val="it-IT" w:eastAsia="it-IT" w:bidi="it-IT"/>
      </w:rPr>
    </w:lvl>
    <w:lvl w:ilvl="5" w:tplc="69F0779E">
      <w:numFmt w:val="bullet"/>
      <w:lvlText w:val="•"/>
      <w:lvlJc w:val="left"/>
      <w:pPr>
        <w:ind w:left="3478" w:hanging="361"/>
      </w:pPr>
      <w:rPr>
        <w:rFonts w:hint="default"/>
        <w:lang w:val="it-IT" w:eastAsia="it-IT" w:bidi="it-IT"/>
      </w:rPr>
    </w:lvl>
    <w:lvl w:ilvl="6" w:tplc="6792DB64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7" w:tplc="0DD4F724">
      <w:numFmt w:val="bullet"/>
      <w:lvlText w:val="•"/>
      <w:lvlJc w:val="left"/>
      <w:pPr>
        <w:ind w:left="4677" w:hanging="361"/>
      </w:pPr>
      <w:rPr>
        <w:rFonts w:hint="default"/>
        <w:lang w:val="it-IT" w:eastAsia="it-IT" w:bidi="it-IT"/>
      </w:rPr>
    </w:lvl>
    <w:lvl w:ilvl="8" w:tplc="A0BCD874">
      <w:numFmt w:val="bullet"/>
      <w:lvlText w:val="•"/>
      <w:lvlJc w:val="left"/>
      <w:pPr>
        <w:ind w:left="527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5C47C00"/>
    <w:multiLevelType w:val="hybridMultilevel"/>
    <w:tmpl w:val="B8A07B44"/>
    <w:lvl w:ilvl="0" w:tplc="5568053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DA1016">
      <w:numFmt w:val="bullet"/>
      <w:lvlText w:val="•"/>
      <w:lvlJc w:val="left"/>
      <w:pPr>
        <w:ind w:left="1079" w:hanging="361"/>
      </w:pPr>
      <w:rPr>
        <w:rFonts w:hint="default"/>
        <w:lang w:val="it-IT" w:eastAsia="it-IT" w:bidi="it-IT"/>
      </w:rPr>
    </w:lvl>
    <w:lvl w:ilvl="2" w:tplc="7646FE5C">
      <w:numFmt w:val="bullet"/>
      <w:lvlText w:val="•"/>
      <w:lvlJc w:val="left"/>
      <w:pPr>
        <w:ind w:left="1679" w:hanging="361"/>
      </w:pPr>
      <w:rPr>
        <w:rFonts w:hint="default"/>
        <w:lang w:val="it-IT" w:eastAsia="it-IT" w:bidi="it-IT"/>
      </w:rPr>
    </w:lvl>
    <w:lvl w:ilvl="3" w:tplc="986617B8">
      <w:numFmt w:val="bullet"/>
      <w:lvlText w:val="•"/>
      <w:lvlJc w:val="left"/>
      <w:pPr>
        <w:ind w:left="2279" w:hanging="361"/>
      </w:pPr>
      <w:rPr>
        <w:rFonts w:hint="default"/>
        <w:lang w:val="it-IT" w:eastAsia="it-IT" w:bidi="it-IT"/>
      </w:rPr>
    </w:lvl>
    <w:lvl w:ilvl="4" w:tplc="63D0AEE2">
      <w:numFmt w:val="bullet"/>
      <w:lvlText w:val="•"/>
      <w:lvlJc w:val="left"/>
      <w:pPr>
        <w:ind w:left="2878" w:hanging="361"/>
      </w:pPr>
      <w:rPr>
        <w:rFonts w:hint="default"/>
        <w:lang w:val="it-IT" w:eastAsia="it-IT" w:bidi="it-IT"/>
      </w:rPr>
    </w:lvl>
    <w:lvl w:ilvl="5" w:tplc="C01438A2">
      <w:numFmt w:val="bullet"/>
      <w:lvlText w:val="•"/>
      <w:lvlJc w:val="left"/>
      <w:pPr>
        <w:ind w:left="3478" w:hanging="361"/>
      </w:pPr>
      <w:rPr>
        <w:rFonts w:hint="default"/>
        <w:lang w:val="it-IT" w:eastAsia="it-IT" w:bidi="it-IT"/>
      </w:rPr>
    </w:lvl>
    <w:lvl w:ilvl="6" w:tplc="1A8E3AAC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7" w:tplc="2DF2EA5C">
      <w:numFmt w:val="bullet"/>
      <w:lvlText w:val="•"/>
      <w:lvlJc w:val="left"/>
      <w:pPr>
        <w:ind w:left="4677" w:hanging="361"/>
      </w:pPr>
      <w:rPr>
        <w:rFonts w:hint="default"/>
        <w:lang w:val="it-IT" w:eastAsia="it-IT" w:bidi="it-IT"/>
      </w:rPr>
    </w:lvl>
    <w:lvl w:ilvl="8" w:tplc="536A78E2">
      <w:numFmt w:val="bullet"/>
      <w:lvlText w:val="•"/>
      <w:lvlJc w:val="left"/>
      <w:pPr>
        <w:ind w:left="5277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469D3504"/>
    <w:multiLevelType w:val="hybridMultilevel"/>
    <w:tmpl w:val="3FB0AAC2"/>
    <w:lvl w:ilvl="0" w:tplc="81F4EC1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8A41C0">
      <w:numFmt w:val="bullet"/>
      <w:lvlText w:val="•"/>
      <w:lvlJc w:val="left"/>
      <w:pPr>
        <w:ind w:left="1079" w:hanging="361"/>
      </w:pPr>
      <w:rPr>
        <w:rFonts w:hint="default"/>
        <w:lang w:val="it-IT" w:eastAsia="it-IT" w:bidi="it-IT"/>
      </w:rPr>
    </w:lvl>
    <w:lvl w:ilvl="2" w:tplc="E8DA80BE">
      <w:numFmt w:val="bullet"/>
      <w:lvlText w:val="•"/>
      <w:lvlJc w:val="left"/>
      <w:pPr>
        <w:ind w:left="1679" w:hanging="361"/>
      </w:pPr>
      <w:rPr>
        <w:rFonts w:hint="default"/>
        <w:lang w:val="it-IT" w:eastAsia="it-IT" w:bidi="it-IT"/>
      </w:rPr>
    </w:lvl>
    <w:lvl w:ilvl="3" w:tplc="5B844A58">
      <w:numFmt w:val="bullet"/>
      <w:lvlText w:val="•"/>
      <w:lvlJc w:val="left"/>
      <w:pPr>
        <w:ind w:left="2279" w:hanging="361"/>
      </w:pPr>
      <w:rPr>
        <w:rFonts w:hint="default"/>
        <w:lang w:val="it-IT" w:eastAsia="it-IT" w:bidi="it-IT"/>
      </w:rPr>
    </w:lvl>
    <w:lvl w:ilvl="4" w:tplc="8B7A4D12">
      <w:numFmt w:val="bullet"/>
      <w:lvlText w:val="•"/>
      <w:lvlJc w:val="left"/>
      <w:pPr>
        <w:ind w:left="2878" w:hanging="361"/>
      </w:pPr>
      <w:rPr>
        <w:rFonts w:hint="default"/>
        <w:lang w:val="it-IT" w:eastAsia="it-IT" w:bidi="it-IT"/>
      </w:rPr>
    </w:lvl>
    <w:lvl w:ilvl="5" w:tplc="02E68B82">
      <w:numFmt w:val="bullet"/>
      <w:lvlText w:val="•"/>
      <w:lvlJc w:val="left"/>
      <w:pPr>
        <w:ind w:left="3478" w:hanging="361"/>
      </w:pPr>
      <w:rPr>
        <w:rFonts w:hint="default"/>
        <w:lang w:val="it-IT" w:eastAsia="it-IT" w:bidi="it-IT"/>
      </w:rPr>
    </w:lvl>
    <w:lvl w:ilvl="6" w:tplc="A2F405C2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7" w:tplc="46385454">
      <w:numFmt w:val="bullet"/>
      <w:lvlText w:val="•"/>
      <w:lvlJc w:val="left"/>
      <w:pPr>
        <w:ind w:left="4677" w:hanging="361"/>
      </w:pPr>
      <w:rPr>
        <w:rFonts w:hint="default"/>
        <w:lang w:val="it-IT" w:eastAsia="it-IT" w:bidi="it-IT"/>
      </w:rPr>
    </w:lvl>
    <w:lvl w:ilvl="8" w:tplc="85D258A2">
      <w:numFmt w:val="bullet"/>
      <w:lvlText w:val="•"/>
      <w:lvlJc w:val="left"/>
      <w:pPr>
        <w:ind w:left="5277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CE"/>
    <w:rsid w:val="00C326AA"/>
    <w:rsid w:val="00CB1DCE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88C3"/>
  <w15:docId w15:val="{B99C05B2-9AB5-4C84-ABC1-2C8D8CC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blanca</dc:creator>
  <cp:lastModifiedBy>Nadia</cp:lastModifiedBy>
  <cp:revision>2</cp:revision>
  <dcterms:created xsi:type="dcterms:W3CDTF">2019-11-16T18:36:00Z</dcterms:created>
  <dcterms:modified xsi:type="dcterms:W3CDTF">2019-11-16T18:36:00Z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2019-11-16T00:00:00Z</vt:filetime>
  </property>
</Properties>
</file>